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CA" w:rsidRDefault="007935CA">
      <w:pPr>
        <w:rPr>
          <w:rFonts w:hint="eastAsia"/>
        </w:rPr>
      </w:pPr>
    </w:p>
    <w:p w:rsidR="003F3B4A" w:rsidRDefault="003F3B4A">
      <w:pPr>
        <w:rPr>
          <w:rFonts w:hint="eastAsia"/>
        </w:rPr>
      </w:pPr>
    </w:p>
    <w:p w:rsidR="003F3B4A" w:rsidRDefault="003F3B4A">
      <w:pPr>
        <w:rPr>
          <w:rFonts w:hint="eastAsia"/>
        </w:rPr>
      </w:pPr>
    </w:p>
    <w:p w:rsidR="003F3B4A" w:rsidRPr="00D07885" w:rsidRDefault="003F3B4A" w:rsidP="003F3B4A">
      <w:pPr>
        <w:jc w:val="center"/>
        <w:rPr>
          <w:rFonts w:hint="eastAsia"/>
          <w:sz w:val="44"/>
        </w:rPr>
      </w:pPr>
      <w:r w:rsidRPr="00D07885">
        <w:rPr>
          <w:rFonts w:hint="eastAsia"/>
          <w:sz w:val="44"/>
        </w:rPr>
        <w:t>橡胶管生产线管</w:t>
      </w:r>
      <w:proofErr w:type="gramStart"/>
      <w:r w:rsidRPr="00D07885">
        <w:rPr>
          <w:rFonts w:hint="eastAsia"/>
          <w:sz w:val="44"/>
        </w:rPr>
        <w:t>径</w:t>
      </w:r>
      <w:proofErr w:type="gramEnd"/>
      <w:r w:rsidRPr="00D07885">
        <w:rPr>
          <w:rFonts w:hint="eastAsia"/>
          <w:sz w:val="44"/>
        </w:rPr>
        <w:t>自动控制改造</w:t>
      </w:r>
    </w:p>
    <w:p w:rsidR="003F3B4A" w:rsidRPr="00D07885" w:rsidRDefault="003F3B4A" w:rsidP="003F3B4A">
      <w:pPr>
        <w:jc w:val="center"/>
        <w:rPr>
          <w:rFonts w:hint="eastAsia"/>
          <w:sz w:val="44"/>
        </w:rPr>
      </w:pPr>
      <w:r w:rsidRPr="00D07885">
        <w:rPr>
          <w:rFonts w:hint="eastAsia"/>
          <w:sz w:val="44"/>
        </w:rPr>
        <w:t>项目</w:t>
      </w: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Pr="003F3B4A" w:rsidRDefault="003F3B4A" w:rsidP="003F3B4A">
      <w:pPr>
        <w:jc w:val="center"/>
        <w:rPr>
          <w:rFonts w:hint="eastAsia"/>
          <w:b/>
          <w:sz w:val="44"/>
        </w:rPr>
      </w:pPr>
      <w:r w:rsidRPr="003F3B4A">
        <w:rPr>
          <w:rFonts w:hint="eastAsia"/>
          <w:b/>
          <w:sz w:val="44"/>
        </w:rPr>
        <w:t>技术协议</w:t>
      </w: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Default="003F3B4A" w:rsidP="003F3B4A">
      <w:pPr>
        <w:jc w:val="center"/>
        <w:rPr>
          <w:rFonts w:hint="eastAsia"/>
        </w:rPr>
      </w:pPr>
    </w:p>
    <w:p w:rsidR="003F3B4A" w:rsidRPr="003F3B4A" w:rsidRDefault="003F3B4A" w:rsidP="003F3B4A">
      <w:pPr>
        <w:jc w:val="left"/>
        <w:rPr>
          <w:rFonts w:hint="eastAsia"/>
          <w:sz w:val="28"/>
        </w:rPr>
      </w:pPr>
      <w:r w:rsidRPr="003F3B4A">
        <w:rPr>
          <w:rFonts w:hint="eastAsia"/>
          <w:sz w:val="28"/>
        </w:rPr>
        <w:t>甲方：</w:t>
      </w:r>
    </w:p>
    <w:p w:rsidR="003F3B4A" w:rsidRPr="003F3B4A" w:rsidRDefault="003F3B4A" w:rsidP="003F3B4A">
      <w:pPr>
        <w:jc w:val="left"/>
        <w:rPr>
          <w:rFonts w:hint="eastAsia"/>
          <w:sz w:val="28"/>
        </w:rPr>
      </w:pPr>
    </w:p>
    <w:p w:rsidR="00916ADA" w:rsidRDefault="00916ADA" w:rsidP="003F3B4A">
      <w:pPr>
        <w:jc w:val="left"/>
        <w:rPr>
          <w:rFonts w:hint="eastAsia"/>
          <w:sz w:val="28"/>
        </w:rPr>
      </w:pPr>
    </w:p>
    <w:p w:rsidR="00916ADA" w:rsidRDefault="00916ADA" w:rsidP="003F3B4A">
      <w:pPr>
        <w:jc w:val="left"/>
        <w:rPr>
          <w:rFonts w:hint="eastAsia"/>
          <w:sz w:val="28"/>
        </w:rPr>
      </w:pPr>
    </w:p>
    <w:p w:rsidR="00916ADA" w:rsidRDefault="00916ADA" w:rsidP="003F3B4A">
      <w:pPr>
        <w:jc w:val="left"/>
        <w:rPr>
          <w:rFonts w:hint="eastAsia"/>
          <w:sz w:val="28"/>
        </w:rPr>
      </w:pPr>
    </w:p>
    <w:p w:rsidR="003F3B4A" w:rsidRPr="003F3B4A" w:rsidRDefault="003F3B4A" w:rsidP="003F3B4A">
      <w:pPr>
        <w:jc w:val="left"/>
        <w:rPr>
          <w:rFonts w:hint="eastAsia"/>
          <w:sz w:val="28"/>
        </w:rPr>
      </w:pPr>
      <w:r w:rsidRPr="003F3B4A">
        <w:rPr>
          <w:rFonts w:hint="eastAsia"/>
          <w:sz w:val="28"/>
        </w:rPr>
        <w:t>乙方：大连新鑫沃科技发展有限公司</w:t>
      </w:r>
    </w:p>
    <w:p w:rsidR="003F3B4A" w:rsidRDefault="003F3B4A" w:rsidP="003F3B4A">
      <w:pPr>
        <w:jc w:val="left"/>
      </w:pPr>
    </w:p>
    <w:p w:rsidR="003F3B4A" w:rsidRDefault="003F3B4A">
      <w:pPr>
        <w:widowControl/>
        <w:jc w:val="left"/>
      </w:pPr>
      <w:r>
        <w:br w:type="page"/>
      </w:r>
    </w:p>
    <w:p w:rsidR="003F3B4A" w:rsidRPr="00622E10" w:rsidRDefault="00622E10" w:rsidP="00916ADA">
      <w:pPr>
        <w:pStyle w:val="a5"/>
        <w:numPr>
          <w:ilvl w:val="0"/>
          <w:numId w:val="2"/>
        </w:numPr>
        <w:spacing w:line="480" w:lineRule="auto"/>
        <w:ind w:firstLineChars="0"/>
        <w:jc w:val="center"/>
        <w:rPr>
          <w:rFonts w:hint="eastAsia"/>
          <w:b/>
          <w:sz w:val="36"/>
        </w:rPr>
      </w:pPr>
      <w:r w:rsidRPr="00622E10">
        <w:rPr>
          <w:rFonts w:hint="eastAsia"/>
          <w:b/>
          <w:sz w:val="36"/>
        </w:rPr>
        <w:lastRenderedPageBreak/>
        <w:t>综述</w:t>
      </w:r>
    </w:p>
    <w:p w:rsidR="00622E10" w:rsidRPr="00622E10" w:rsidRDefault="00622E10" w:rsidP="00622E10">
      <w:pPr>
        <w:spacing w:line="480" w:lineRule="auto"/>
        <w:jc w:val="left"/>
        <w:rPr>
          <w:rFonts w:hint="eastAsia"/>
          <w:b/>
          <w:sz w:val="36"/>
        </w:rPr>
      </w:pPr>
    </w:p>
    <w:p w:rsidR="003F3B4A" w:rsidRPr="003F3B4A" w:rsidRDefault="003F3B4A" w:rsidP="003F3B4A">
      <w:pPr>
        <w:spacing w:line="480" w:lineRule="auto"/>
        <w:jc w:val="left"/>
        <w:rPr>
          <w:rFonts w:hint="eastAsia"/>
          <w:sz w:val="24"/>
        </w:rPr>
      </w:pPr>
      <w:r w:rsidRPr="003F3B4A">
        <w:rPr>
          <w:rFonts w:hint="eastAsia"/>
          <w:sz w:val="24"/>
        </w:rPr>
        <w:t>甲、乙双方就</w:t>
      </w:r>
      <w:r w:rsidRPr="003F3B4A">
        <w:rPr>
          <w:rFonts w:hint="eastAsia"/>
          <w:sz w:val="24"/>
        </w:rPr>
        <w:t>___________________________(</w:t>
      </w:r>
      <w:r w:rsidRPr="003F3B4A">
        <w:rPr>
          <w:rFonts w:hint="eastAsia"/>
          <w:sz w:val="24"/>
        </w:rPr>
        <w:t>公司名</w:t>
      </w:r>
      <w:r w:rsidRPr="003F3B4A">
        <w:rPr>
          <w:rFonts w:hint="eastAsia"/>
          <w:sz w:val="24"/>
        </w:rPr>
        <w:t>)</w:t>
      </w:r>
      <w:r w:rsidRPr="003F3B4A">
        <w:rPr>
          <w:rFonts w:hint="eastAsia"/>
          <w:sz w:val="24"/>
        </w:rPr>
        <w:t>橡胶管生产线管</w:t>
      </w:r>
      <w:proofErr w:type="gramStart"/>
      <w:r w:rsidRPr="003F3B4A">
        <w:rPr>
          <w:rFonts w:hint="eastAsia"/>
          <w:sz w:val="24"/>
        </w:rPr>
        <w:t>径</w:t>
      </w:r>
      <w:proofErr w:type="gramEnd"/>
      <w:r w:rsidRPr="003F3B4A">
        <w:rPr>
          <w:rFonts w:hint="eastAsia"/>
          <w:sz w:val="24"/>
        </w:rPr>
        <w:t>自动控制改造项目所涉及到的计数问题进行协商，甲、乙双方达成共识，行程一下协议条款。</w:t>
      </w:r>
    </w:p>
    <w:p w:rsidR="003F3B4A" w:rsidRPr="003F3B4A" w:rsidRDefault="003F3B4A" w:rsidP="003F3B4A">
      <w:pPr>
        <w:spacing w:line="480" w:lineRule="auto"/>
        <w:jc w:val="left"/>
        <w:rPr>
          <w:rFonts w:hint="eastAsia"/>
          <w:sz w:val="24"/>
        </w:rPr>
      </w:pPr>
    </w:p>
    <w:p w:rsidR="003F3B4A" w:rsidRPr="003F3B4A" w:rsidRDefault="003F3B4A" w:rsidP="003F3B4A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4"/>
        </w:rPr>
      </w:pPr>
      <w:r w:rsidRPr="003F3B4A">
        <w:rPr>
          <w:rFonts w:hint="eastAsia"/>
          <w:sz w:val="24"/>
        </w:rPr>
        <w:t>本协议书的使用范围，仅限于</w:t>
      </w:r>
      <w:r w:rsidRPr="003F3B4A">
        <w:rPr>
          <w:rFonts w:hint="eastAsia"/>
          <w:sz w:val="24"/>
        </w:rPr>
        <w:t>橡胶管生产线管</w:t>
      </w:r>
      <w:proofErr w:type="gramStart"/>
      <w:r w:rsidRPr="003F3B4A">
        <w:rPr>
          <w:rFonts w:hint="eastAsia"/>
          <w:sz w:val="24"/>
        </w:rPr>
        <w:t>径</w:t>
      </w:r>
      <w:proofErr w:type="gramEnd"/>
      <w:r w:rsidRPr="003F3B4A">
        <w:rPr>
          <w:rFonts w:hint="eastAsia"/>
          <w:sz w:val="24"/>
        </w:rPr>
        <w:t>自动控制改造项目</w:t>
      </w:r>
      <w:r w:rsidRPr="003F3B4A">
        <w:rPr>
          <w:rFonts w:hint="eastAsia"/>
          <w:sz w:val="24"/>
        </w:rPr>
        <w:t>的订货、安装、调试及售后服务等方面。</w:t>
      </w:r>
    </w:p>
    <w:p w:rsidR="003F3B4A" w:rsidRDefault="003F3B4A" w:rsidP="003F3B4A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4"/>
        </w:rPr>
      </w:pPr>
      <w:r w:rsidRPr="003F3B4A">
        <w:rPr>
          <w:rFonts w:hint="eastAsia"/>
          <w:sz w:val="24"/>
        </w:rPr>
        <w:t>乙方保证其提供的产品</w:t>
      </w:r>
      <w:r w:rsidRPr="003F3B4A">
        <w:rPr>
          <w:rFonts w:hint="eastAsia"/>
          <w:sz w:val="24"/>
        </w:rPr>
        <w:t>100%</w:t>
      </w:r>
      <w:r w:rsidRPr="003F3B4A">
        <w:rPr>
          <w:rFonts w:hint="eastAsia"/>
          <w:sz w:val="24"/>
        </w:rPr>
        <w:t>满足甲方提供的技术要求，技术指标</w:t>
      </w:r>
      <w:r>
        <w:rPr>
          <w:rFonts w:hint="eastAsia"/>
          <w:sz w:val="24"/>
        </w:rPr>
        <w:t>以及安装、调试、使用、维护、环境等条件，</w:t>
      </w:r>
      <w:r w:rsidR="00622E10">
        <w:rPr>
          <w:rFonts w:hint="eastAsia"/>
          <w:sz w:val="24"/>
        </w:rPr>
        <w:t>并保证产品技术先进、性能可靠、系统完整。</w:t>
      </w:r>
    </w:p>
    <w:p w:rsidR="00622E10" w:rsidRPr="00622E10" w:rsidRDefault="00622E10" w:rsidP="00622E1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16"/>
          <w:sz w:val="24"/>
        </w:rPr>
      </w:pPr>
      <w:r w:rsidRPr="00622E10">
        <w:rPr>
          <w:rFonts w:ascii="宋体" w:hAnsi="宋体" w:hint="eastAsia"/>
          <w:kern w:val="16"/>
          <w:sz w:val="24"/>
        </w:rPr>
        <w:t>本协议书提出的是最低限度的技术要求，并未对一切技术细节</w:t>
      </w:r>
      <w:proofErr w:type="gramStart"/>
      <w:r w:rsidRPr="00622E10">
        <w:rPr>
          <w:rFonts w:ascii="宋体" w:hAnsi="宋体" w:hint="eastAsia"/>
          <w:kern w:val="16"/>
          <w:sz w:val="24"/>
        </w:rPr>
        <w:t>作出</w:t>
      </w:r>
      <w:proofErr w:type="gramEnd"/>
      <w:r w:rsidRPr="00622E10">
        <w:rPr>
          <w:rFonts w:ascii="宋体" w:hAnsi="宋体" w:hint="eastAsia"/>
          <w:kern w:val="16"/>
          <w:sz w:val="24"/>
        </w:rPr>
        <w:t>规定，也未充分引述有关标准和规范的条文，乙方应保证提供符合本协议书和有关最新国家、行业标准的成熟优质产品。</w:t>
      </w:r>
    </w:p>
    <w:p w:rsidR="00622E10" w:rsidRPr="00622E10" w:rsidRDefault="00622E10" w:rsidP="003F3B4A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4"/>
        </w:rPr>
      </w:pPr>
      <w:r>
        <w:rPr>
          <w:rFonts w:ascii="宋体" w:hAnsi="宋体" w:hint="eastAsia"/>
          <w:kern w:val="16"/>
          <w:sz w:val="24"/>
        </w:rPr>
        <w:t>在</w:t>
      </w:r>
      <w:proofErr w:type="gramStart"/>
      <w:r>
        <w:rPr>
          <w:rFonts w:ascii="宋体" w:hAnsi="宋体" w:hint="eastAsia"/>
          <w:kern w:val="16"/>
          <w:sz w:val="24"/>
        </w:rPr>
        <w:t>签定</w:t>
      </w:r>
      <w:proofErr w:type="gramEnd"/>
      <w:r>
        <w:rPr>
          <w:rFonts w:ascii="宋体" w:hAnsi="宋体" w:hint="eastAsia"/>
          <w:kern w:val="16"/>
          <w:sz w:val="24"/>
        </w:rPr>
        <w:t>合同之后，在不影响整体技术方案、价款等的前提下，可进行一定范围、程度的修改。甲方保留对本协议书提出补充要求和修改的权力，乙方应允诺予以配合。如提出修改，应由大庆石化公司机动设备处出具书面修改意见，具体项目和条件由甲、乙双方商定。</w:t>
      </w:r>
    </w:p>
    <w:p w:rsidR="00622E10" w:rsidRPr="00622E10" w:rsidRDefault="00622E10" w:rsidP="00622E1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16"/>
          <w:sz w:val="24"/>
        </w:rPr>
      </w:pPr>
      <w:r w:rsidRPr="00622E10">
        <w:rPr>
          <w:rFonts w:ascii="宋体" w:hAnsi="宋体" w:hint="eastAsia"/>
          <w:kern w:val="16"/>
          <w:sz w:val="24"/>
        </w:rPr>
        <w:t>乙方保证所提供的所有设备及部件均为全新、先进、可靠、完整的且组合布置合理，提供的产品应是标准的成熟产品，技术先进并能满足人身安全、劳动保护和大庆当地环境保护要求。</w:t>
      </w:r>
    </w:p>
    <w:p w:rsidR="00622E10" w:rsidRDefault="00622E10" w:rsidP="00622E1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kern w:val="16"/>
          <w:sz w:val="24"/>
        </w:rPr>
      </w:pPr>
      <w:r w:rsidRPr="00622E10">
        <w:rPr>
          <w:rFonts w:ascii="宋体" w:hAnsi="宋体" w:hint="eastAsia"/>
          <w:kern w:val="16"/>
          <w:sz w:val="24"/>
        </w:rPr>
        <w:t>本协议书作为订货合同的技术附件，与合同有同样的法律效力，合同生效时同时生效。</w:t>
      </w:r>
    </w:p>
    <w:p w:rsidR="00622E10" w:rsidRDefault="00622E10" w:rsidP="00622E10">
      <w:pPr>
        <w:spacing w:line="360" w:lineRule="auto"/>
        <w:rPr>
          <w:rFonts w:ascii="宋体" w:hAnsi="宋体" w:hint="eastAsia"/>
          <w:kern w:val="16"/>
          <w:sz w:val="24"/>
        </w:rPr>
      </w:pPr>
    </w:p>
    <w:p w:rsidR="00622E10" w:rsidRDefault="00622E10" w:rsidP="00916ADA">
      <w:pPr>
        <w:spacing w:line="480" w:lineRule="auto"/>
        <w:jc w:val="center"/>
        <w:rPr>
          <w:rFonts w:hint="eastAsia"/>
          <w:b/>
          <w:sz w:val="36"/>
        </w:rPr>
      </w:pPr>
      <w:r w:rsidRPr="00622E10">
        <w:rPr>
          <w:rFonts w:hint="eastAsia"/>
          <w:b/>
          <w:sz w:val="36"/>
        </w:rPr>
        <w:lastRenderedPageBreak/>
        <w:t>二、概述</w:t>
      </w:r>
    </w:p>
    <w:p w:rsidR="00622E10" w:rsidRDefault="00622E10" w:rsidP="00622E10">
      <w:pPr>
        <w:spacing w:line="480" w:lineRule="auto"/>
        <w:jc w:val="left"/>
        <w:rPr>
          <w:rFonts w:hint="eastAsia"/>
          <w:b/>
          <w:sz w:val="36"/>
        </w:rPr>
      </w:pPr>
    </w:p>
    <w:p w:rsidR="00622E10" w:rsidRPr="00940D94" w:rsidRDefault="00622E10" w:rsidP="00622E10">
      <w:pPr>
        <w:spacing w:line="360" w:lineRule="auto"/>
        <w:jc w:val="left"/>
        <w:rPr>
          <w:rFonts w:hint="eastAsia"/>
          <w:b/>
          <w:sz w:val="24"/>
        </w:rPr>
      </w:pPr>
      <w:r w:rsidRPr="00940D94">
        <w:rPr>
          <w:rFonts w:hint="eastAsia"/>
          <w:b/>
          <w:sz w:val="24"/>
        </w:rPr>
        <w:t>1</w:t>
      </w:r>
      <w:r w:rsidRPr="00940D94">
        <w:rPr>
          <w:rFonts w:hint="eastAsia"/>
          <w:b/>
          <w:sz w:val="24"/>
        </w:rPr>
        <w:t>、设备概况</w:t>
      </w:r>
    </w:p>
    <w:p w:rsidR="00622E10" w:rsidRPr="00622E10" w:rsidRDefault="00622E10" w:rsidP="00622E10">
      <w:pPr>
        <w:spacing w:line="360" w:lineRule="auto"/>
        <w:ind w:firstLine="420"/>
        <w:rPr>
          <w:rFonts w:ascii="宋体" w:hAnsi="宋体"/>
          <w:kern w:val="16"/>
          <w:sz w:val="24"/>
        </w:rPr>
      </w:pPr>
      <w:proofErr w:type="gramStart"/>
      <w:r w:rsidRPr="00622E10">
        <w:rPr>
          <w:rFonts w:ascii="宋体" w:hAnsi="宋体" w:hint="eastAsia"/>
          <w:kern w:val="16"/>
          <w:sz w:val="24"/>
        </w:rPr>
        <w:t>本设备</w:t>
      </w:r>
      <w:proofErr w:type="gramEnd"/>
      <w:r w:rsidRPr="00622E10">
        <w:rPr>
          <w:rFonts w:ascii="宋体" w:hAnsi="宋体" w:hint="eastAsia"/>
          <w:kern w:val="16"/>
          <w:sz w:val="24"/>
        </w:rPr>
        <w:t>为橡胶管生产线，由挤出机、</w:t>
      </w:r>
      <w:proofErr w:type="gramStart"/>
      <w:r w:rsidRPr="00622E10">
        <w:rPr>
          <w:rFonts w:ascii="宋体" w:hAnsi="宋体" w:hint="eastAsia"/>
          <w:kern w:val="16"/>
          <w:sz w:val="24"/>
        </w:rPr>
        <w:t>测经仪</w:t>
      </w:r>
      <w:proofErr w:type="gramEnd"/>
      <w:r w:rsidRPr="00622E10">
        <w:rPr>
          <w:rFonts w:ascii="宋体" w:hAnsi="宋体" w:hint="eastAsia"/>
          <w:kern w:val="16"/>
          <w:sz w:val="24"/>
        </w:rPr>
        <w:t>、水冷线、辅线组成。挤出机将原材料加热并按口型挤出后，制品经过测径仪，进入</w:t>
      </w:r>
      <w:proofErr w:type="gramStart"/>
      <w:r w:rsidRPr="00622E10">
        <w:rPr>
          <w:rFonts w:ascii="宋体" w:hAnsi="宋体" w:hint="eastAsia"/>
          <w:kern w:val="16"/>
          <w:sz w:val="24"/>
        </w:rPr>
        <w:t>水冷线</w:t>
      </w:r>
      <w:proofErr w:type="gramEnd"/>
      <w:r w:rsidRPr="00622E10">
        <w:rPr>
          <w:rFonts w:ascii="宋体" w:hAnsi="宋体" w:hint="eastAsia"/>
          <w:kern w:val="16"/>
          <w:sz w:val="24"/>
        </w:rPr>
        <w:t>进行冷却成型。</w:t>
      </w:r>
    </w:p>
    <w:p w:rsidR="00622E10" w:rsidRPr="00622E10" w:rsidRDefault="00622E10" w:rsidP="00622E10">
      <w:pPr>
        <w:spacing w:line="360" w:lineRule="auto"/>
        <w:ind w:firstLine="420"/>
        <w:rPr>
          <w:rFonts w:ascii="宋体" w:hAnsi="宋体"/>
          <w:kern w:val="16"/>
          <w:sz w:val="24"/>
        </w:rPr>
      </w:pPr>
      <w:r w:rsidRPr="00622E10">
        <w:rPr>
          <w:rFonts w:ascii="宋体" w:hAnsi="宋体"/>
          <w:kern w:val="16"/>
          <w:sz w:val="24"/>
        </w:rPr>
        <w:t>设备当前状态为手动控制</w:t>
      </w:r>
      <w:r w:rsidRPr="00622E10">
        <w:rPr>
          <w:rFonts w:ascii="宋体" w:hAnsi="宋体" w:hint="eastAsia"/>
          <w:kern w:val="16"/>
          <w:sz w:val="24"/>
        </w:rPr>
        <w:t>，</w:t>
      </w:r>
      <w:r w:rsidRPr="00622E10">
        <w:rPr>
          <w:rFonts w:ascii="宋体" w:hAnsi="宋体"/>
          <w:kern w:val="16"/>
          <w:sz w:val="24"/>
        </w:rPr>
        <w:t>挤出机速度通过电位器给定</w:t>
      </w:r>
      <w:r w:rsidRPr="00622E10">
        <w:rPr>
          <w:rFonts w:ascii="宋体" w:hAnsi="宋体" w:hint="eastAsia"/>
          <w:kern w:val="16"/>
          <w:sz w:val="24"/>
        </w:rPr>
        <w:t>，</w:t>
      </w:r>
      <w:r w:rsidRPr="00622E10">
        <w:rPr>
          <w:rFonts w:ascii="宋体" w:hAnsi="宋体"/>
          <w:kern w:val="16"/>
          <w:sz w:val="24"/>
        </w:rPr>
        <w:t>水冷线速度通过电位器给定</w:t>
      </w:r>
      <w:r w:rsidRPr="00622E10">
        <w:rPr>
          <w:rFonts w:ascii="宋体" w:hAnsi="宋体" w:hint="eastAsia"/>
          <w:kern w:val="16"/>
          <w:sz w:val="24"/>
        </w:rPr>
        <w:t>。</w:t>
      </w:r>
    </w:p>
    <w:p w:rsidR="00622E10" w:rsidRPr="00622E10" w:rsidRDefault="00622E10" w:rsidP="00622E10">
      <w:pPr>
        <w:spacing w:line="360" w:lineRule="auto"/>
        <w:ind w:firstLine="420"/>
        <w:rPr>
          <w:rFonts w:ascii="宋体" w:hAnsi="宋体"/>
          <w:kern w:val="16"/>
          <w:sz w:val="24"/>
        </w:rPr>
      </w:pPr>
      <w:r w:rsidRPr="00622E10">
        <w:rPr>
          <w:rFonts w:ascii="宋体" w:hAnsi="宋体" w:hint="eastAsia"/>
          <w:kern w:val="16"/>
          <w:sz w:val="24"/>
        </w:rPr>
        <w:t>操作人员对测径仪反馈的数值及设定数值进行比较，根据比较结果手动调节挤出机速度，以实现固定管径条件下的速度匹配。</w:t>
      </w:r>
    </w:p>
    <w:p w:rsidR="00622E10" w:rsidRPr="00622E10" w:rsidRDefault="00622E10" w:rsidP="00622E10">
      <w:pPr>
        <w:spacing w:line="360" w:lineRule="auto"/>
        <w:rPr>
          <w:rFonts w:ascii="宋体" w:hAnsi="宋体"/>
          <w:kern w:val="16"/>
          <w:sz w:val="24"/>
        </w:rPr>
      </w:pPr>
      <w:r w:rsidRPr="00622E10">
        <w:rPr>
          <w:rFonts w:ascii="宋体" w:hAnsi="宋体" w:hint="eastAsia"/>
          <w:kern w:val="16"/>
          <w:sz w:val="24"/>
        </w:rPr>
        <w:t>控制图如下：</w:t>
      </w:r>
    </w:p>
    <w:p w:rsidR="00622E10" w:rsidRDefault="00622E10" w:rsidP="00622E10">
      <w:pPr>
        <w:rPr>
          <w:rFonts w:hint="eastAsia"/>
        </w:rPr>
      </w:pPr>
      <w:r>
        <w:rPr>
          <w:noProof/>
        </w:rPr>
        <w:drawing>
          <wp:inline distT="0" distB="0" distL="0" distR="0" wp14:anchorId="140FE83D" wp14:editId="414D2807">
            <wp:extent cx="5274310" cy="24027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0" w:rsidRPr="00940D94" w:rsidRDefault="00622E10" w:rsidP="00940D94">
      <w:pPr>
        <w:spacing w:line="360" w:lineRule="auto"/>
        <w:rPr>
          <w:rFonts w:ascii="宋体" w:hAnsi="宋体" w:hint="eastAsia"/>
          <w:b/>
          <w:kern w:val="16"/>
          <w:sz w:val="24"/>
        </w:rPr>
      </w:pPr>
      <w:r w:rsidRPr="00940D94">
        <w:rPr>
          <w:rFonts w:ascii="宋体" w:hAnsi="宋体" w:hint="eastAsia"/>
          <w:b/>
          <w:kern w:val="16"/>
          <w:sz w:val="24"/>
        </w:rPr>
        <w:t>2、改造目标</w:t>
      </w:r>
    </w:p>
    <w:p w:rsidR="00622E10" w:rsidRDefault="00622E10" w:rsidP="00940D94">
      <w:pPr>
        <w:spacing w:line="360" w:lineRule="auto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ab/>
        <w:t>根据当前设备状态，将设备规划为两种控制模式（手动模式、自动模式）。</w:t>
      </w:r>
    </w:p>
    <w:p w:rsidR="00622E10" w:rsidRDefault="00622E10" w:rsidP="00940D94">
      <w:pPr>
        <w:spacing w:line="360" w:lineRule="auto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ab/>
      </w:r>
      <w:r w:rsidR="00D07885">
        <w:rPr>
          <w:rFonts w:ascii="宋体" w:hAnsi="宋体" w:hint="eastAsia"/>
          <w:kern w:val="16"/>
          <w:sz w:val="24"/>
        </w:rPr>
        <w:t xml:space="preserve">2.1 </w:t>
      </w:r>
      <w:r>
        <w:rPr>
          <w:rFonts w:ascii="宋体" w:hAnsi="宋体" w:hint="eastAsia"/>
          <w:kern w:val="16"/>
          <w:sz w:val="24"/>
        </w:rPr>
        <w:t>手动模式：设备手动模式下，维持原有设备控制逻辑，挤出机速度，辅线速度均通过操</w:t>
      </w:r>
      <w:bookmarkStart w:id="0" w:name="_GoBack"/>
      <w:bookmarkEnd w:id="0"/>
      <w:r>
        <w:rPr>
          <w:rFonts w:ascii="宋体" w:hAnsi="宋体" w:hint="eastAsia"/>
          <w:kern w:val="16"/>
          <w:sz w:val="24"/>
        </w:rPr>
        <w:t>作人员手动操作。</w:t>
      </w:r>
    </w:p>
    <w:p w:rsidR="00DE4B3D" w:rsidRDefault="00DE4B3D" w:rsidP="00940D94">
      <w:pPr>
        <w:spacing w:line="360" w:lineRule="auto"/>
        <w:rPr>
          <w:rFonts w:ascii="宋体" w:hAnsi="宋体" w:hint="eastAsia"/>
          <w:kern w:val="16"/>
          <w:sz w:val="24"/>
        </w:rPr>
      </w:pPr>
      <w:r>
        <w:rPr>
          <w:noProof/>
        </w:rPr>
        <w:lastRenderedPageBreak/>
        <w:drawing>
          <wp:inline distT="0" distB="0" distL="0" distR="0" wp14:anchorId="61C50D85" wp14:editId="5FA499CE">
            <wp:extent cx="5274310" cy="35521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0" w:rsidRDefault="00622E10" w:rsidP="00940D94">
      <w:pPr>
        <w:spacing w:line="360" w:lineRule="auto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ab/>
      </w:r>
      <w:r w:rsidR="00D07885">
        <w:rPr>
          <w:rFonts w:ascii="宋体" w:hAnsi="宋体" w:hint="eastAsia"/>
          <w:kern w:val="16"/>
          <w:sz w:val="24"/>
        </w:rPr>
        <w:t xml:space="preserve">2.2 </w:t>
      </w:r>
      <w:r>
        <w:rPr>
          <w:rFonts w:ascii="宋体" w:hAnsi="宋体" w:hint="eastAsia"/>
          <w:kern w:val="16"/>
          <w:sz w:val="24"/>
        </w:rPr>
        <w:t>自动模式：设备自动模式下，将辅线速度作为设备的主速度，主机速度</w:t>
      </w:r>
      <w:proofErr w:type="gramStart"/>
      <w:r>
        <w:rPr>
          <w:rFonts w:ascii="宋体" w:hAnsi="宋体" w:hint="eastAsia"/>
          <w:kern w:val="16"/>
          <w:sz w:val="24"/>
        </w:rPr>
        <w:t>根据测经仪</w:t>
      </w:r>
      <w:proofErr w:type="gramEnd"/>
      <w:r>
        <w:rPr>
          <w:rFonts w:ascii="宋体" w:hAnsi="宋体" w:hint="eastAsia"/>
          <w:kern w:val="16"/>
          <w:sz w:val="24"/>
        </w:rPr>
        <w:t>测定的结果，自动调整。</w:t>
      </w:r>
    </w:p>
    <w:p w:rsidR="00DE4B3D" w:rsidRDefault="00DE4B3D" w:rsidP="00940D94">
      <w:pPr>
        <w:spacing w:line="360" w:lineRule="auto"/>
        <w:rPr>
          <w:rFonts w:ascii="宋体" w:hAnsi="宋体" w:hint="eastAsia"/>
          <w:kern w:val="16"/>
          <w:sz w:val="24"/>
        </w:rPr>
      </w:pPr>
      <w:r>
        <w:rPr>
          <w:noProof/>
        </w:rPr>
        <w:drawing>
          <wp:inline distT="0" distB="0" distL="0" distR="0" wp14:anchorId="341CE342" wp14:editId="534717F8">
            <wp:extent cx="5274310" cy="38074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0" w:rsidRDefault="00622E10" w:rsidP="00940D94">
      <w:pPr>
        <w:spacing w:line="360" w:lineRule="auto"/>
        <w:rPr>
          <w:rFonts w:ascii="宋体" w:hAnsi="宋体" w:hint="eastAsia"/>
          <w:kern w:val="16"/>
          <w:sz w:val="24"/>
        </w:rPr>
      </w:pPr>
    </w:p>
    <w:p w:rsidR="00622E10" w:rsidRPr="00940D94" w:rsidRDefault="00622E10" w:rsidP="00940D94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b/>
          <w:kern w:val="16"/>
          <w:sz w:val="24"/>
        </w:rPr>
      </w:pPr>
      <w:r w:rsidRPr="00940D94">
        <w:rPr>
          <w:rFonts w:ascii="宋体" w:hAnsi="宋体" w:hint="eastAsia"/>
          <w:b/>
          <w:kern w:val="16"/>
          <w:sz w:val="24"/>
        </w:rPr>
        <w:t>技术说明</w:t>
      </w:r>
    </w:p>
    <w:p w:rsidR="00940D94" w:rsidRPr="00940D94" w:rsidRDefault="00940D94" w:rsidP="00940D94">
      <w:pPr>
        <w:pStyle w:val="a5"/>
        <w:numPr>
          <w:ilvl w:val="1"/>
          <w:numId w:val="6"/>
        </w:numPr>
        <w:spacing w:line="360" w:lineRule="auto"/>
        <w:ind w:firstLineChars="0"/>
        <w:rPr>
          <w:rFonts w:ascii="宋体" w:hAnsi="宋体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lastRenderedPageBreak/>
        <w:t xml:space="preserve"> </w:t>
      </w:r>
      <w:r w:rsidRPr="00940D94">
        <w:rPr>
          <w:rFonts w:ascii="宋体" w:hAnsi="宋体" w:hint="eastAsia"/>
          <w:kern w:val="16"/>
          <w:sz w:val="24"/>
        </w:rPr>
        <w:t>增加PLC，用于</w:t>
      </w:r>
      <w:proofErr w:type="gramStart"/>
      <w:r w:rsidRPr="00940D94">
        <w:rPr>
          <w:rFonts w:ascii="宋体" w:hAnsi="宋体" w:hint="eastAsia"/>
          <w:kern w:val="16"/>
          <w:sz w:val="24"/>
        </w:rPr>
        <w:t>读取测经数据</w:t>
      </w:r>
      <w:proofErr w:type="gramEnd"/>
      <w:r w:rsidRPr="00940D94">
        <w:rPr>
          <w:rFonts w:ascii="宋体" w:hAnsi="宋体" w:hint="eastAsia"/>
          <w:kern w:val="16"/>
          <w:sz w:val="24"/>
        </w:rPr>
        <w:t>，生产线速度设定。</w:t>
      </w:r>
    </w:p>
    <w:p w:rsidR="00940D94" w:rsidRPr="00940D94" w:rsidRDefault="00940D94" w:rsidP="00940D94">
      <w:pPr>
        <w:spacing w:line="360" w:lineRule="auto"/>
        <w:ind w:firstLine="360"/>
        <w:rPr>
          <w:rFonts w:ascii="宋体" w:hAnsi="宋体"/>
          <w:kern w:val="16"/>
          <w:sz w:val="24"/>
        </w:rPr>
      </w:pPr>
      <w:r w:rsidRPr="00940D94">
        <w:rPr>
          <w:rFonts w:ascii="宋体" w:hAnsi="宋体" w:hint="eastAsia"/>
          <w:kern w:val="16"/>
          <w:sz w:val="24"/>
        </w:rPr>
        <w:t>3.2</w:t>
      </w:r>
      <w:r w:rsidRPr="00940D94">
        <w:rPr>
          <w:rFonts w:ascii="宋体" w:hAnsi="宋体" w:hint="eastAsia"/>
          <w:kern w:val="16"/>
          <w:sz w:val="24"/>
        </w:rPr>
        <w:tab/>
        <w:t>增加H</w:t>
      </w:r>
      <w:r w:rsidRPr="00940D94">
        <w:rPr>
          <w:rFonts w:ascii="宋体" w:hAnsi="宋体" w:hint="eastAsia"/>
          <w:kern w:val="16"/>
          <w:sz w:val="24"/>
        </w:rPr>
        <w:t>MI触摸屏，用于设置生产参数及显示生产线数据。</w:t>
      </w:r>
    </w:p>
    <w:p w:rsidR="00940D94" w:rsidRPr="00940D94" w:rsidRDefault="00940D94" w:rsidP="00940D94">
      <w:pPr>
        <w:spacing w:line="360" w:lineRule="auto"/>
        <w:ind w:firstLine="420"/>
        <w:rPr>
          <w:rFonts w:ascii="宋体" w:hAnsi="宋体"/>
          <w:kern w:val="16"/>
          <w:sz w:val="24"/>
        </w:rPr>
      </w:pPr>
      <w:r w:rsidRPr="00940D94">
        <w:rPr>
          <w:rFonts w:ascii="宋体" w:hAnsi="宋体" w:hint="eastAsia"/>
          <w:kern w:val="16"/>
          <w:sz w:val="24"/>
        </w:rPr>
        <w:t>3.3</w:t>
      </w:r>
      <w:r w:rsidRPr="00940D94">
        <w:rPr>
          <w:rFonts w:ascii="宋体" w:hAnsi="宋体" w:hint="eastAsia"/>
          <w:kern w:val="16"/>
          <w:sz w:val="24"/>
        </w:rPr>
        <w:tab/>
      </w:r>
      <w:r w:rsidRPr="00940D94">
        <w:rPr>
          <w:rFonts w:ascii="宋体" w:hAnsi="宋体" w:hint="eastAsia"/>
          <w:kern w:val="16"/>
          <w:sz w:val="24"/>
        </w:rPr>
        <w:t>动模式，在自动模式下，通过</w:t>
      </w:r>
      <w:proofErr w:type="gramStart"/>
      <w:r w:rsidRPr="00940D94">
        <w:rPr>
          <w:rFonts w:ascii="宋体" w:hAnsi="宋体" w:hint="eastAsia"/>
          <w:kern w:val="16"/>
          <w:sz w:val="24"/>
        </w:rPr>
        <w:t>比较测经设定值</w:t>
      </w:r>
      <w:proofErr w:type="gramEnd"/>
      <w:r w:rsidRPr="00940D94">
        <w:rPr>
          <w:rFonts w:ascii="宋体" w:hAnsi="宋体" w:hint="eastAsia"/>
          <w:kern w:val="16"/>
          <w:sz w:val="24"/>
        </w:rPr>
        <w:t>和反馈值，自动调整挤出机速度。</w:t>
      </w:r>
    </w:p>
    <w:p w:rsidR="00940D94" w:rsidRPr="00940D94" w:rsidRDefault="00940D94" w:rsidP="00940D94">
      <w:pPr>
        <w:spacing w:line="360" w:lineRule="auto"/>
        <w:ind w:firstLine="420"/>
        <w:rPr>
          <w:rFonts w:ascii="宋体" w:hAnsi="宋体"/>
          <w:kern w:val="16"/>
          <w:sz w:val="24"/>
        </w:rPr>
      </w:pPr>
      <w:r w:rsidRPr="00940D94">
        <w:rPr>
          <w:rFonts w:ascii="宋体" w:hAnsi="宋体" w:hint="eastAsia"/>
          <w:kern w:val="16"/>
          <w:sz w:val="24"/>
        </w:rPr>
        <w:t>3.4</w:t>
      </w:r>
      <w:r w:rsidRPr="00940D94">
        <w:rPr>
          <w:rFonts w:ascii="宋体" w:hAnsi="宋体" w:hint="eastAsia"/>
          <w:kern w:val="16"/>
          <w:sz w:val="24"/>
        </w:rPr>
        <w:tab/>
      </w:r>
      <w:r w:rsidRPr="00940D94">
        <w:rPr>
          <w:rFonts w:ascii="宋体" w:hAnsi="宋体" w:hint="eastAsia"/>
          <w:kern w:val="16"/>
          <w:sz w:val="24"/>
        </w:rPr>
        <w:t>手动模式下速度控制方式。</w:t>
      </w:r>
    </w:p>
    <w:p w:rsidR="00622E10" w:rsidRDefault="00940D94" w:rsidP="00916ADA">
      <w:pPr>
        <w:spacing w:line="480" w:lineRule="auto"/>
        <w:jc w:val="center"/>
        <w:rPr>
          <w:rFonts w:ascii="宋体" w:hAnsi="宋体" w:hint="eastAsia"/>
          <w:kern w:val="16"/>
          <w:sz w:val="24"/>
        </w:rPr>
      </w:pPr>
      <w:r w:rsidRPr="00DE4B3D">
        <w:rPr>
          <w:b/>
          <w:sz w:val="36"/>
        </w:rPr>
        <w:t>三</w:t>
      </w:r>
      <w:r w:rsidRPr="00DE4B3D">
        <w:rPr>
          <w:rFonts w:hint="eastAsia"/>
          <w:b/>
          <w:sz w:val="36"/>
        </w:rPr>
        <w:t>、</w:t>
      </w:r>
      <w:r w:rsidRPr="00DE4B3D">
        <w:rPr>
          <w:b/>
          <w:sz w:val="36"/>
        </w:rPr>
        <w:t>供货范围</w:t>
      </w:r>
    </w:p>
    <w:p w:rsidR="00DE4B3D" w:rsidRDefault="00DE4B3D" w:rsidP="00622E10">
      <w:pPr>
        <w:rPr>
          <w:rFonts w:ascii="宋体" w:hAnsi="宋体" w:hint="eastAsia"/>
          <w:kern w:val="16"/>
          <w:sz w:val="24"/>
        </w:rPr>
      </w:pPr>
    </w:p>
    <w:p w:rsidR="00940D94" w:rsidRPr="00DE4B3D" w:rsidRDefault="00DE4B3D" w:rsidP="00622E10">
      <w:pPr>
        <w:rPr>
          <w:rFonts w:ascii="宋体" w:hAnsi="宋体" w:hint="eastAsia"/>
          <w:b/>
          <w:kern w:val="16"/>
          <w:sz w:val="24"/>
        </w:rPr>
      </w:pPr>
      <w:r w:rsidRPr="00DE4B3D">
        <w:rPr>
          <w:rFonts w:ascii="宋体" w:hAnsi="宋体" w:hint="eastAsia"/>
          <w:b/>
          <w:kern w:val="16"/>
          <w:sz w:val="24"/>
        </w:rPr>
        <w:t>1、元件表</w:t>
      </w:r>
    </w:p>
    <w:p w:rsidR="00DE4B3D" w:rsidRDefault="00DE4B3D" w:rsidP="00622E10">
      <w:pPr>
        <w:rPr>
          <w:rFonts w:ascii="宋体" w:hAnsi="宋体" w:hint="eastAsia"/>
          <w:kern w:val="16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4"/>
        <w:gridCol w:w="1595"/>
        <w:gridCol w:w="1138"/>
        <w:gridCol w:w="1259"/>
        <w:gridCol w:w="1779"/>
        <w:gridCol w:w="1719"/>
      </w:tblGrid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/>
                <w:b/>
                <w:kern w:val="16"/>
                <w:sz w:val="24"/>
              </w:rPr>
              <w:t>序号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/>
                <w:b/>
                <w:kern w:val="16"/>
                <w:sz w:val="24"/>
              </w:rPr>
              <w:t>名称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 w:hint="eastAsia"/>
                <w:b/>
                <w:kern w:val="16"/>
                <w:sz w:val="24"/>
              </w:rPr>
              <w:t>型号</w:t>
            </w: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 w:hint="eastAsia"/>
                <w:b/>
                <w:kern w:val="16"/>
                <w:sz w:val="24"/>
              </w:rPr>
              <w:t>数量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/>
                <w:b/>
                <w:kern w:val="16"/>
                <w:sz w:val="24"/>
              </w:rPr>
              <w:t>备注</w:t>
            </w: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kern w:val="16"/>
                <w:sz w:val="24"/>
              </w:rPr>
            </w:pPr>
            <w:r w:rsidRPr="00940D94">
              <w:rPr>
                <w:rFonts w:ascii="宋体" w:hAnsi="宋体"/>
                <w:b/>
                <w:kern w:val="16"/>
                <w:sz w:val="24"/>
              </w:rPr>
              <w:t>提供方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/>
                <w:kern w:val="16"/>
                <w:sz w:val="24"/>
              </w:rPr>
              <w:t>操作箱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1台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/>
                <w:kern w:val="16"/>
                <w:sz w:val="24"/>
              </w:rPr>
              <w:t>定制尺寸</w:t>
            </w: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2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CPU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S7-1200</w:t>
            </w: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1套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西门子</w:t>
            </w: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3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触摸屏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1个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西门子</w:t>
            </w:r>
            <w:r w:rsidRPr="00940D94">
              <w:rPr>
                <w:rFonts w:ascii="宋体" w:hAnsi="宋体" w:hint="eastAsia"/>
                <w:kern w:val="16"/>
                <w:sz w:val="24"/>
              </w:rPr>
              <w:t>12寸</w:t>
            </w: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4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指示灯、旋钮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1套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施耐德</w:t>
            </w: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5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旋转编码器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6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动力、控制电缆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1批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甲方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6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方案设计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乙方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7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安装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/>
                <w:kern w:val="16"/>
                <w:sz w:val="24"/>
              </w:rPr>
              <w:t>乙方</w:t>
            </w:r>
          </w:p>
        </w:tc>
      </w:tr>
      <w:tr w:rsidR="00940D94" w:rsidRPr="00940D94" w:rsidTr="00940D94">
        <w:tc>
          <w:tcPr>
            <w:tcW w:w="924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8</w:t>
            </w:r>
          </w:p>
        </w:tc>
        <w:tc>
          <w:tcPr>
            <w:tcW w:w="1595" w:type="dxa"/>
          </w:tcPr>
          <w:p w:rsidR="00940D94" w:rsidRPr="00940D94" w:rsidRDefault="00940D94" w:rsidP="008B62D0">
            <w:pPr>
              <w:pStyle w:val="a5"/>
              <w:ind w:firstLineChars="0" w:firstLine="0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调试</w:t>
            </w:r>
          </w:p>
        </w:tc>
        <w:tc>
          <w:tcPr>
            <w:tcW w:w="1138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5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 w:hint="eastAsia"/>
                <w:kern w:val="16"/>
                <w:sz w:val="24"/>
              </w:rPr>
            </w:pPr>
            <w:r w:rsidRPr="00940D94">
              <w:rPr>
                <w:rFonts w:ascii="宋体" w:hAnsi="宋体" w:hint="eastAsia"/>
                <w:kern w:val="16"/>
                <w:sz w:val="24"/>
              </w:rPr>
              <w:t>1</w:t>
            </w:r>
          </w:p>
        </w:tc>
        <w:tc>
          <w:tcPr>
            <w:tcW w:w="177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719" w:type="dxa"/>
          </w:tcPr>
          <w:p w:rsidR="00940D94" w:rsidRPr="00940D94" w:rsidRDefault="00940D94" w:rsidP="008B62D0">
            <w:pPr>
              <w:pStyle w:val="a5"/>
              <w:ind w:firstLineChars="0" w:firstLine="0"/>
              <w:jc w:val="center"/>
              <w:rPr>
                <w:rFonts w:ascii="宋体" w:hAnsi="宋体"/>
                <w:kern w:val="16"/>
                <w:sz w:val="24"/>
              </w:rPr>
            </w:pPr>
            <w:r w:rsidRPr="00940D94">
              <w:rPr>
                <w:rFonts w:ascii="宋体" w:hAnsi="宋体"/>
                <w:kern w:val="16"/>
                <w:sz w:val="24"/>
              </w:rPr>
              <w:t>乙方</w:t>
            </w:r>
          </w:p>
        </w:tc>
      </w:tr>
    </w:tbl>
    <w:p w:rsidR="00940D94" w:rsidRPr="00940D94" w:rsidRDefault="00940D94" w:rsidP="00622E10">
      <w:pPr>
        <w:rPr>
          <w:rFonts w:ascii="宋体" w:hAnsi="宋体"/>
          <w:kern w:val="16"/>
          <w:sz w:val="24"/>
        </w:rPr>
      </w:pPr>
    </w:p>
    <w:p w:rsidR="00DE4B3D" w:rsidRPr="00DE4B3D" w:rsidRDefault="00DE4B3D" w:rsidP="00622E10">
      <w:pPr>
        <w:spacing w:line="480" w:lineRule="auto"/>
        <w:jc w:val="left"/>
        <w:rPr>
          <w:rFonts w:ascii="宋体" w:hAnsi="宋体" w:hint="eastAsia"/>
          <w:b/>
          <w:kern w:val="16"/>
          <w:sz w:val="24"/>
        </w:rPr>
      </w:pPr>
      <w:r w:rsidRPr="00DE4B3D">
        <w:rPr>
          <w:rFonts w:ascii="宋体" w:hAnsi="宋体" w:hint="eastAsia"/>
          <w:b/>
          <w:kern w:val="16"/>
          <w:sz w:val="24"/>
        </w:rPr>
        <w:t>2、双方职责：</w:t>
      </w:r>
    </w:p>
    <w:p w:rsidR="00DE4B3D" w:rsidRPr="00DE4B3D" w:rsidRDefault="00DE4B3D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  <w:r w:rsidRPr="00DE4B3D">
        <w:rPr>
          <w:rFonts w:ascii="宋体" w:hAnsi="宋体" w:hint="eastAsia"/>
          <w:kern w:val="16"/>
          <w:sz w:val="24"/>
        </w:rPr>
        <w:t>2.1</w:t>
      </w:r>
      <w:r w:rsidRPr="00DE4B3D">
        <w:rPr>
          <w:rFonts w:ascii="宋体" w:hAnsi="宋体" w:hint="eastAsia"/>
          <w:kern w:val="16"/>
          <w:sz w:val="24"/>
        </w:rPr>
        <w:tab/>
        <w:t>项目改造所需操作箱、控制系统元件（CPU、HMI等）、低压电气元件、旋转编码器、动力及控制电缆等硬件设施由甲方负责提供。</w:t>
      </w:r>
    </w:p>
    <w:p w:rsidR="00DE4B3D" w:rsidRPr="00DE4B3D" w:rsidRDefault="00DE4B3D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  <w:r w:rsidRPr="00DE4B3D">
        <w:rPr>
          <w:rFonts w:ascii="宋体" w:hAnsi="宋体" w:hint="eastAsia"/>
          <w:kern w:val="16"/>
          <w:sz w:val="24"/>
        </w:rPr>
        <w:t>2.2 项目改造中的控制方案设计、电气安装、电气调试由乙方负责。</w:t>
      </w:r>
    </w:p>
    <w:p w:rsidR="00DE4B3D" w:rsidRPr="00DE4B3D" w:rsidRDefault="00DE4B3D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  <w:r w:rsidRPr="00DE4B3D">
        <w:rPr>
          <w:rFonts w:ascii="宋体" w:hAnsi="宋体" w:hint="eastAsia"/>
          <w:kern w:val="16"/>
          <w:sz w:val="24"/>
        </w:rPr>
        <w:t>2.3 项目改造中所设计到的电气图纸、元件明细、盘柜图纸等由乙方提供</w:t>
      </w:r>
    </w:p>
    <w:p w:rsidR="00DE4B3D" w:rsidRDefault="00DE4B3D" w:rsidP="00DE4B3D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  <w:r w:rsidRPr="00DE4B3D">
        <w:rPr>
          <w:rFonts w:ascii="宋体" w:hAnsi="宋体" w:hint="eastAsia"/>
          <w:kern w:val="16"/>
          <w:sz w:val="24"/>
        </w:rPr>
        <w:t>2.4</w:t>
      </w:r>
      <w:r w:rsidRPr="00DE4B3D">
        <w:rPr>
          <w:rFonts w:ascii="宋体" w:hAnsi="宋体" w:hint="eastAsia"/>
          <w:kern w:val="16"/>
          <w:sz w:val="24"/>
        </w:rPr>
        <w:t xml:space="preserve"> 以上</w:t>
      </w:r>
      <w:r>
        <w:rPr>
          <w:rFonts w:ascii="宋体" w:hAnsi="宋体" w:hint="eastAsia"/>
          <w:kern w:val="16"/>
          <w:sz w:val="24"/>
        </w:rPr>
        <w:t>元件</w:t>
      </w:r>
      <w:r w:rsidRPr="00DE4B3D">
        <w:rPr>
          <w:rFonts w:ascii="宋体" w:hAnsi="宋体" w:hint="eastAsia"/>
          <w:kern w:val="16"/>
          <w:sz w:val="24"/>
        </w:rPr>
        <w:t>表格仅列出改造所需的主要元器件</w:t>
      </w:r>
      <w:r>
        <w:rPr>
          <w:rFonts w:ascii="宋体" w:hAnsi="宋体" w:hint="eastAsia"/>
          <w:kern w:val="16"/>
          <w:sz w:val="24"/>
        </w:rPr>
        <w:t>及品牌</w:t>
      </w:r>
      <w:r w:rsidRPr="00DE4B3D">
        <w:rPr>
          <w:rFonts w:ascii="宋体" w:hAnsi="宋体" w:hint="eastAsia"/>
          <w:kern w:val="16"/>
          <w:sz w:val="24"/>
        </w:rPr>
        <w:t>。</w:t>
      </w:r>
    </w:p>
    <w:p w:rsidR="00DE4B3D" w:rsidRDefault="00DE4B3D" w:rsidP="00DE4B3D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DE4B3D" w:rsidRDefault="00DE4B3D" w:rsidP="00916ADA">
      <w:pPr>
        <w:spacing w:line="360" w:lineRule="auto"/>
        <w:jc w:val="center"/>
        <w:rPr>
          <w:rFonts w:hint="eastAsia"/>
          <w:b/>
          <w:sz w:val="36"/>
        </w:rPr>
      </w:pPr>
      <w:r w:rsidRPr="001879A5">
        <w:rPr>
          <w:rFonts w:hint="eastAsia"/>
          <w:b/>
          <w:sz w:val="36"/>
        </w:rPr>
        <w:t>四、供货周期及供货方式</w:t>
      </w:r>
    </w:p>
    <w:p w:rsidR="001879A5" w:rsidRDefault="001879A5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</w:p>
    <w:p w:rsidR="00DE4B3D" w:rsidRDefault="00DE4B3D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>供货周期：自合同签订之日起_______工作日发货。</w:t>
      </w:r>
    </w:p>
    <w:p w:rsidR="00DE4B3D" w:rsidRDefault="00DE4B3D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lastRenderedPageBreak/>
        <w:t>供货方式</w:t>
      </w:r>
      <w:r w:rsidR="001879A5">
        <w:rPr>
          <w:rFonts w:ascii="宋体" w:hAnsi="宋体" w:hint="eastAsia"/>
          <w:kern w:val="16"/>
          <w:sz w:val="24"/>
        </w:rPr>
        <w:t>：由甲方指定货物接收地址。</w:t>
      </w:r>
    </w:p>
    <w:p w:rsidR="001879A5" w:rsidRDefault="001879A5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</w:p>
    <w:p w:rsidR="001879A5" w:rsidRDefault="001879A5" w:rsidP="00916ADA">
      <w:pPr>
        <w:spacing w:line="360" w:lineRule="auto"/>
        <w:jc w:val="center"/>
        <w:rPr>
          <w:rFonts w:hint="eastAsia"/>
          <w:b/>
          <w:sz w:val="36"/>
        </w:rPr>
      </w:pPr>
      <w:r w:rsidRPr="001879A5">
        <w:rPr>
          <w:rFonts w:hint="eastAsia"/>
          <w:b/>
          <w:sz w:val="36"/>
        </w:rPr>
        <w:t>五、现场验收</w:t>
      </w:r>
    </w:p>
    <w:p w:rsidR="001879A5" w:rsidRPr="001879A5" w:rsidRDefault="001879A5" w:rsidP="001879A5">
      <w:pPr>
        <w:spacing w:line="360" w:lineRule="auto"/>
        <w:jc w:val="left"/>
        <w:rPr>
          <w:rFonts w:hint="eastAsia"/>
          <w:b/>
          <w:sz w:val="36"/>
        </w:rPr>
      </w:pPr>
    </w:p>
    <w:p w:rsidR="00DE4B3D" w:rsidRPr="001879A5" w:rsidRDefault="001879A5" w:rsidP="001879A5">
      <w:pPr>
        <w:spacing w:line="360" w:lineRule="auto"/>
        <w:jc w:val="left"/>
        <w:rPr>
          <w:rFonts w:ascii="宋体" w:hAnsi="宋体" w:hint="eastAsia"/>
          <w:b/>
          <w:kern w:val="16"/>
          <w:sz w:val="24"/>
        </w:rPr>
      </w:pPr>
      <w:r w:rsidRPr="001879A5">
        <w:rPr>
          <w:rFonts w:ascii="宋体" w:hAnsi="宋体" w:hint="eastAsia"/>
          <w:b/>
          <w:kern w:val="16"/>
          <w:sz w:val="24"/>
        </w:rPr>
        <w:t>1、开箱验收</w:t>
      </w:r>
    </w:p>
    <w:p w:rsidR="001879A5" w:rsidRDefault="001879A5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>设备到现场后，供应商与用户共同开箱验收，确认装箱单和设备完好情况。</w:t>
      </w:r>
    </w:p>
    <w:p w:rsidR="001879A5" w:rsidRDefault="001879A5" w:rsidP="001879A5">
      <w:pPr>
        <w:spacing w:line="360" w:lineRule="auto"/>
        <w:jc w:val="left"/>
        <w:rPr>
          <w:rFonts w:ascii="宋体" w:hAnsi="宋体" w:hint="eastAsia"/>
          <w:kern w:val="16"/>
          <w:sz w:val="24"/>
        </w:rPr>
      </w:pPr>
    </w:p>
    <w:p w:rsidR="001879A5" w:rsidRPr="001879A5" w:rsidRDefault="001879A5" w:rsidP="001879A5">
      <w:pPr>
        <w:spacing w:line="360" w:lineRule="auto"/>
        <w:jc w:val="left"/>
        <w:rPr>
          <w:rFonts w:ascii="宋体" w:hAnsi="宋体" w:hint="eastAsia"/>
          <w:b/>
          <w:kern w:val="16"/>
          <w:sz w:val="24"/>
        </w:rPr>
      </w:pPr>
      <w:r w:rsidRPr="001879A5">
        <w:rPr>
          <w:rFonts w:ascii="宋体" w:hAnsi="宋体" w:hint="eastAsia"/>
          <w:b/>
          <w:kern w:val="16"/>
          <w:sz w:val="24"/>
        </w:rPr>
        <w:t>2、现场验收</w:t>
      </w:r>
    </w:p>
    <w:p w:rsidR="001879A5" w:rsidRPr="001879A5" w:rsidRDefault="001879A5" w:rsidP="001879A5">
      <w:pPr>
        <w:spacing w:line="360" w:lineRule="auto"/>
        <w:rPr>
          <w:rFonts w:ascii="宋体" w:hAnsi="宋体"/>
          <w:kern w:val="16"/>
          <w:sz w:val="24"/>
        </w:rPr>
      </w:pPr>
      <w:r w:rsidRPr="001879A5">
        <w:rPr>
          <w:rFonts w:ascii="宋体" w:hAnsi="宋体"/>
          <w:kern w:val="16"/>
          <w:sz w:val="24"/>
        </w:rPr>
        <w:t>系统安装、接线</w:t>
      </w:r>
      <w:r>
        <w:rPr>
          <w:rFonts w:ascii="宋体" w:hAnsi="宋体" w:hint="eastAsia"/>
          <w:kern w:val="16"/>
          <w:sz w:val="24"/>
        </w:rPr>
        <w:t>、</w:t>
      </w:r>
      <w:r>
        <w:rPr>
          <w:rFonts w:ascii="宋体" w:hAnsi="宋体"/>
          <w:kern w:val="16"/>
          <w:sz w:val="24"/>
        </w:rPr>
        <w:t>调试</w:t>
      </w:r>
      <w:r w:rsidRPr="001879A5">
        <w:rPr>
          <w:rFonts w:ascii="宋体" w:hAnsi="宋体"/>
          <w:kern w:val="16"/>
          <w:sz w:val="24"/>
        </w:rPr>
        <w:t>等工作完成后，供货商需派人与用户共同进行系统检查，系统通电、软件安装，组态下载、整个系统试运等工作。然后，供货商与用户共同进行最终的系统现场验收测试。</w:t>
      </w:r>
    </w:p>
    <w:p w:rsidR="001879A5" w:rsidRPr="001879A5" w:rsidRDefault="001879A5" w:rsidP="00DE4B3D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DE4B3D" w:rsidRDefault="001879A5" w:rsidP="00916ADA">
      <w:pPr>
        <w:spacing w:line="360" w:lineRule="auto"/>
        <w:jc w:val="center"/>
        <w:rPr>
          <w:rFonts w:hint="eastAsia"/>
          <w:b/>
          <w:sz w:val="36"/>
        </w:rPr>
      </w:pPr>
      <w:r w:rsidRPr="001879A5">
        <w:rPr>
          <w:rFonts w:hint="eastAsia"/>
          <w:b/>
          <w:sz w:val="36"/>
        </w:rPr>
        <w:t>六、质保期</w:t>
      </w:r>
    </w:p>
    <w:p w:rsidR="001879A5" w:rsidRPr="001879A5" w:rsidRDefault="001879A5" w:rsidP="001879A5">
      <w:pPr>
        <w:spacing w:line="360" w:lineRule="auto"/>
        <w:jc w:val="left"/>
        <w:rPr>
          <w:rFonts w:hint="eastAsia"/>
          <w:b/>
          <w:sz w:val="36"/>
        </w:rPr>
      </w:pPr>
    </w:p>
    <w:p w:rsidR="001879A5" w:rsidRPr="00DE4B3D" w:rsidRDefault="001879A5" w:rsidP="00DE4B3D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  <w:r>
        <w:rPr>
          <w:rFonts w:ascii="宋体" w:hAnsi="宋体" w:hint="eastAsia"/>
          <w:kern w:val="16"/>
          <w:sz w:val="24"/>
        </w:rPr>
        <w:t>本项目所有电气元件均由甲方提供。乙方</w:t>
      </w:r>
      <w:proofErr w:type="gramStart"/>
      <w:r>
        <w:rPr>
          <w:rFonts w:ascii="宋体" w:hAnsi="宋体" w:hint="eastAsia"/>
          <w:kern w:val="16"/>
          <w:sz w:val="24"/>
        </w:rPr>
        <w:t>自设备</w:t>
      </w:r>
      <w:proofErr w:type="gramEnd"/>
      <w:r>
        <w:rPr>
          <w:rFonts w:ascii="宋体" w:hAnsi="宋体" w:hint="eastAsia"/>
          <w:kern w:val="16"/>
          <w:sz w:val="24"/>
        </w:rPr>
        <w:t>调试完成后，提供必要的技术支持。</w:t>
      </w:r>
    </w:p>
    <w:p w:rsidR="00940D94" w:rsidRPr="00DE4B3D" w:rsidRDefault="00940D94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1879A5" w:rsidRDefault="001879A5" w:rsidP="00622E10">
      <w:pPr>
        <w:spacing w:line="480" w:lineRule="auto"/>
        <w:jc w:val="left"/>
        <w:rPr>
          <w:rFonts w:hint="eastAsia"/>
          <w:sz w:val="24"/>
        </w:rPr>
      </w:pPr>
    </w:p>
    <w:p w:rsidR="001879A5" w:rsidRDefault="001879A5" w:rsidP="00622E10">
      <w:pPr>
        <w:spacing w:line="480" w:lineRule="auto"/>
        <w:jc w:val="left"/>
        <w:rPr>
          <w:sz w:val="24"/>
        </w:rPr>
      </w:pPr>
    </w:p>
    <w:p w:rsidR="001879A5" w:rsidRDefault="001879A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879A5" w:rsidRDefault="001879A5" w:rsidP="00916ADA">
      <w:pPr>
        <w:spacing w:line="360" w:lineRule="auto"/>
        <w:jc w:val="center"/>
        <w:rPr>
          <w:rFonts w:hint="eastAsia"/>
          <w:b/>
          <w:sz w:val="36"/>
        </w:rPr>
      </w:pPr>
      <w:r w:rsidRPr="00916ADA">
        <w:rPr>
          <w:rFonts w:hint="eastAsia"/>
          <w:b/>
          <w:sz w:val="36"/>
        </w:rPr>
        <w:lastRenderedPageBreak/>
        <w:t>七、其他</w:t>
      </w:r>
    </w:p>
    <w:p w:rsidR="00916ADA" w:rsidRPr="00916ADA" w:rsidRDefault="00916ADA" w:rsidP="00916ADA">
      <w:pPr>
        <w:spacing w:line="360" w:lineRule="auto"/>
        <w:jc w:val="left"/>
        <w:rPr>
          <w:rFonts w:hint="eastAsia"/>
          <w:b/>
          <w:sz w:val="36"/>
        </w:rPr>
      </w:pP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  <w:r w:rsidRPr="00916ADA">
        <w:rPr>
          <w:rFonts w:ascii="宋体" w:eastAsiaTheme="minorEastAsia" w:hAnsi="宋体" w:cstheme="minorBidi" w:hint="eastAsia"/>
          <w:kern w:val="16"/>
          <w:sz w:val="24"/>
        </w:rPr>
        <w:t>未尽事宜，双方协商解决</w:t>
      </w: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  <w:r w:rsidRPr="00916ADA">
        <w:rPr>
          <w:rFonts w:ascii="宋体" w:eastAsiaTheme="minorEastAsia" w:hAnsi="宋体" w:cstheme="minorBidi" w:hint="eastAsia"/>
          <w:kern w:val="16"/>
          <w:sz w:val="24"/>
        </w:rPr>
        <w:t>本技术协议经甲、乙双方签字后生效</w:t>
      </w: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 w:hint="eastAsia"/>
          <w:kern w:val="16"/>
          <w:sz w:val="24"/>
        </w:rPr>
      </w:pPr>
    </w:p>
    <w:p w:rsidR="00916ADA" w:rsidRPr="00916ADA" w:rsidRDefault="00916ADA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</w:p>
    <w:p w:rsidR="001879A5" w:rsidRPr="00916ADA" w:rsidRDefault="001879A5" w:rsidP="001879A5">
      <w:pPr>
        <w:ind w:left="4800" w:hangingChars="2000" w:hanging="4800"/>
        <w:rPr>
          <w:rFonts w:ascii="宋体" w:hAnsi="宋体"/>
          <w:kern w:val="16"/>
          <w:sz w:val="24"/>
        </w:rPr>
      </w:pPr>
      <w:r w:rsidRPr="00916ADA">
        <w:rPr>
          <w:rFonts w:ascii="宋体" w:hAnsi="宋体" w:hint="eastAsia"/>
          <w:kern w:val="16"/>
          <w:sz w:val="24"/>
        </w:rPr>
        <w:t>甲方（盖章）：</w:t>
      </w:r>
      <w:r w:rsidRPr="00916ADA">
        <w:rPr>
          <w:rFonts w:ascii="宋体" w:hAnsi="宋体"/>
          <w:kern w:val="16"/>
          <w:sz w:val="24"/>
        </w:rPr>
        <w:tab/>
      </w:r>
      <w:r w:rsidRPr="00916ADA">
        <w:rPr>
          <w:rFonts w:ascii="宋体" w:hAnsi="宋体" w:hint="eastAsia"/>
          <w:kern w:val="16"/>
          <w:sz w:val="24"/>
        </w:rPr>
        <w:t>乙方（盖章）：大连新鑫沃科技发展有限公司</w:t>
      </w: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</w:p>
    <w:p w:rsidR="001879A5" w:rsidRPr="00916ADA" w:rsidRDefault="001879A5" w:rsidP="001879A5">
      <w:pPr>
        <w:pStyle w:val="11"/>
        <w:spacing w:line="360" w:lineRule="auto"/>
        <w:ind w:firstLineChars="0" w:firstLine="0"/>
        <w:rPr>
          <w:rFonts w:ascii="宋体" w:eastAsiaTheme="minorEastAsia" w:hAnsi="宋体" w:cstheme="minorBidi"/>
          <w:kern w:val="16"/>
          <w:sz w:val="24"/>
        </w:rPr>
      </w:pPr>
      <w:r w:rsidRPr="00916ADA">
        <w:rPr>
          <w:rFonts w:ascii="宋体" w:eastAsiaTheme="minorEastAsia" w:hAnsi="宋体" w:cstheme="minorBidi" w:hint="eastAsia"/>
          <w:kern w:val="16"/>
          <w:sz w:val="24"/>
        </w:rPr>
        <w:t>协议签订人：</w:t>
      </w:r>
      <w:r w:rsidRPr="00916ADA">
        <w:rPr>
          <w:rFonts w:ascii="宋体" w:eastAsiaTheme="minorEastAsia" w:hAnsi="宋体" w:cstheme="minorBidi"/>
          <w:kern w:val="16"/>
          <w:sz w:val="24"/>
        </w:rPr>
        <w:t xml:space="preserve">                  </w:t>
      </w:r>
      <w:r w:rsidRPr="00916ADA">
        <w:rPr>
          <w:rFonts w:ascii="宋体" w:eastAsiaTheme="minorEastAsia" w:hAnsi="宋体" w:cstheme="minorBidi" w:hint="eastAsia"/>
          <w:kern w:val="16"/>
          <w:sz w:val="24"/>
        </w:rPr>
        <w:t xml:space="preserve">         协议签订人：</w:t>
      </w:r>
    </w:p>
    <w:p w:rsidR="001879A5" w:rsidRPr="00916ADA" w:rsidRDefault="001879A5" w:rsidP="001879A5">
      <w:pPr>
        <w:spacing w:line="360" w:lineRule="auto"/>
        <w:rPr>
          <w:rFonts w:ascii="宋体" w:hAnsi="宋体"/>
          <w:kern w:val="16"/>
          <w:sz w:val="24"/>
        </w:rPr>
      </w:pPr>
      <w:r w:rsidRPr="00916ADA">
        <w:rPr>
          <w:rFonts w:ascii="宋体" w:hAnsi="宋体" w:hint="eastAsia"/>
          <w:kern w:val="16"/>
          <w:sz w:val="24"/>
        </w:rPr>
        <w:t xml:space="preserve"> </w:t>
      </w:r>
    </w:p>
    <w:p w:rsidR="001879A5" w:rsidRPr="00916ADA" w:rsidRDefault="001879A5" w:rsidP="001879A5">
      <w:pPr>
        <w:spacing w:line="360" w:lineRule="auto"/>
        <w:rPr>
          <w:rFonts w:ascii="宋体" w:hAnsi="宋体"/>
          <w:kern w:val="16"/>
          <w:sz w:val="24"/>
        </w:rPr>
      </w:pPr>
    </w:p>
    <w:p w:rsidR="001879A5" w:rsidRPr="00916ADA" w:rsidRDefault="001879A5" w:rsidP="001879A5">
      <w:pPr>
        <w:spacing w:line="360" w:lineRule="auto"/>
        <w:rPr>
          <w:rFonts w:ascii="宋体" w:hAnsi="宋体"/>
          <w:kern w:val="16"/>
          <w:sz w:val="24"/>
        </w:rPr>
      </w:pPr>
      <w:r w:rsidRPr="00916ADA">
        <w:rPr>
          <w:rFonts w:ascii="宋体" w:hAnsi="宋体" w:hint="eastAsia"/>
          <w:kern w:val="16"/>
          <w:sz w:val="24"/>
        </w:rPr>
        <w:t>专业技术代表：</w:t>
      </w:r>
      <w:r w:rsidRPr="00916ADA">
        <w:rPr>
          <w:rFonts w:ascii="宋体" w:hAnsi="宋体"/>
          <w:kern w:val="16"/>
          <w:sz w:val="24"/>
        </w:rPr>
        <w:t xml:space="preserve">      </w:t>
      </w:r>
      <w:r w:rsidRPr="00916ADA">
        <w:rPr>
          <w:rFonts w:ascii="宋体" w:hAnsi="宋体" w:hint="eastAsia"/>
          <w:kern w:val="16"/>
          <w:sz w:val="24"/>
        </w:rPr>
        <w:t xml:space="preserve">                   专业技术代表：</w:t>
      </w:r>
    </w:p>
    <w:p w:rsidR="00622E10" w:rsidRPr="00916ADA" w:rsidRDefault="00622E10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1879A5" w:rsidRPr="00916ADA" w:rsidRDefault="001879A5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1879A5" w:rsidRPr="00916ADA" w:rsidRDefault="001879A5" w:rsidP="00622E10">
      <w:pPr>
        <w:spacing w:line="480" w:lineRule="auto"/>
        <w:jc w:val="left"/>
        <w:rPr>
          <w:rFonts w:ascii="宋体" w:hAnsi="宋体" w:hint="eastAsia"/>
          <w:kern w:val="16"/>
          <w:sz w:val="24"/>
        </w:rPr>
      </w:pPr>
    </w:p>
    <w:p w:rsidR="00622E10" w:rsidRPr="00916ADA" w:rsidRDefault="00622E10" w:rsidP="00622E10">
      <w:pPr>
        <w:spacing w:line="480" w:lineRule="auto"/>
        <w:jc w:val="left"/>
        <w:rPr>
          <w:rFonts w:ascii="宋体" w:hAnsi="宋体"/>
          <w:kern w:val="16"/>
          <w:sz w:val="24"/>
        </w:rPr>
      </w:pPr>
    </w:p>
    <w:sectPr w:rsidR="00622E10" w:rsidRPr="0091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8F" w:rsidRDefault="003F378F" w:rsidP="003F3B4A">
      <w:r>
        <w:separator/>
      </w:r>
    </w:p>
  </w:endnote>
  <w:endnote w:type="continuationSeparator" w:id="0">
    <w:p w:rsidR="003F378F" w:rsidRDefault="003F378F" w:rsidP="003F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8F" w:rsidRDefault="003F378F" w:rsidP="003F3B4A">
      <w:r>
        <w:separator/>
      </w:r>
    </w:p>
  </w:footnote>
  <w:footnote w:type="continuationSeparator" w:id="0">
    <w:p w:rsidR="003F378F" w:rsidRDefault="003F378F" w:rsidP="003F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1E8"/>
    <w:multiLevelType w:val="hybridMultilevel"/>
    <w:tmpl w:val="0BEA932A"/>
    <w:lvl w:ilvl="0" w:tplc="2708B8B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848E7"/>
    <w:multiLevelType w:val="multilevel"/>
    <w:tmpl w:val="31107E7E"/>
    <w:lvl w:ilvl="0">
      <w:start w:val="3"/>
      <w:numFmt w:val="decimal"/>
      <w:lvlText w:val="%1."/>
      <w:lvlJc w:val="left"/>
      <w:pPr>
        <w:ind w:left="570" w:hanging="570"/>
      </w:pPr>
      <w:rPr>
        <w:rFonts w:ascii="宋体" w:hAnsi="宋体" w:hint="default"/>
        <w:sz w:val="24"/>
      </w:rPr>
    </w:lvl>
    <w:lvl w:ilvl="1">
      <w:start w:val="1"/>
      <w:numFmt w:val="decimal"/>
      <w:lvlText w:val="%1.%2，"/>
      <w:lvlJc w:val="left"/>
      <w:pPr>
        <w:ind w:left="1140" w:hanging="720"/>
      </w:pPr>
      <w:rPr>
        <w:rFonts w:ascii="宋体" w:hAnsi="宋体" w:hint="default"/>
        <w:sz w:val="24"/>
      </w:rPr>
    </w:lvl>
    <w:lvl w:ilvl="2">
      <w:start w:val="1"/>
      <w:numFmt w:val="decimal"/>
      <w:lvlText w:val="%1.%2，%3."/>
      <w:lvlJc w:val="left"/>
      <w:pPr>
        <w:ind w:left="1560" w:hanging="720"/>
      </w:pPr>
      <w:rPr>
        <w:rFonts w:ascii="宋体" w:hAnsi="宋体" w:hint="default"/>
        <w:sz w:val="24"/>
      </w:rPr>
    </w:lvl>
    <w:lvl w:ilvl="3">
      <w:start w:val="1"/>
      <w:numFmt w:val="decimal"/>
      <w:lvlText w:val="%1.%2，%3.%4."/>
      <w:lvlJc w:val="left"/>
      <w:pPr>
        <w:ind w:left="2340" w:hanging="1080"/>
      </w:pPr>
      <w:rPr>
        <w:rFonts w:ascii="宋体" w:hAnsi="宋体" w:hint="default"/>
        <w:sz w:val="24"/>
      </w:rPr>
    </w:lvl>
    <w:lvl w:ilvl="4">
      <w:start w:val="1"/>
      <w:numFmt w:val="decimal"/>
      <w:lvlText w:val="%1.%2，%3.%4.%5."/>
      <w:lvlJc w:val="left"/>
      <w:pPr>
        <w:ind w:left="2760" w:hanging="1080"/>
      </w:pPr>
      <w:rPr>
        <w:rFonts w:ascii="宋体" w:hAnsi="宋体" w:hint="default"/>
        <w:sz w:val="24"/>
      </w:rPr>
    </w:lvl>
    <w:lvl w:ilvl="5">
      <w:start w:val="1"/>
      <w:numFmt w:val="decimal"/>
      <w:lvlText w:val="%1.%2，%3.%4.%5.%6."/>
      <w:lvlJc w:val="left"/>
      <w:pPr>
        <w:ind w:left="3540" w:hanging="1440"/>
      </w:pPr>
      <w:rPr>
        <w:rFonts w:ascii="宋体" w:hAnsi="宋体" w:hint="default"/>
        <w:sz w:val="24"/>
      </w:rPr>
    </w:lvl>
    <w:lvl w:ilvl="6">
      <w:start w:val="1"/>
      <w:numFmt w:val="decimal"/>
      <w:lvlText w:val="%1.%2，%3.%4.%5.%6.%7."/>
      <w:lvlJc w:val="left"/>
      <w:pPr>
        <w:ind w:left="3960" w:hanging="1440"/>
      </w:pPr>
      <w:rPr>
        <w:rFonts w:ascii="宋体" w:hAnsi="宋体" w:hint="default"/>
        <w:sz w:val="24"/>
      </w:rPr>
    </w:lvl>
    <w:lvl w:ilvl="7">
      <w:start w:val="1"/>
      <w:numFmt w:val="decimal"/>
      <w:lvlText w:val="%1.%2，%3.%4.%5.%6.%7.%8."/>
      <w:lvlJc w:val="left"/>
      <w:pPr>
        <w:ind w:left="4380" w:hanging="1440"/>
      </w:pPr>
      <w:rPr>
        <w:rFonts w:ascii="宋体" w:hAnsi="宋体" w:hint="default"/>
        <w:sz w:val="24"/>
      </w:rPr>
    </w:lvl>
    <w:lvl w:ilvl="8">
      <w:start w:val="1"/>
      <w:numFmt w:val="decimal"/>
      <w:lvlText w:val="%1.%2，%3.%4.%5.%6.%7.%8.%9."/>
      <w:lvlJc w:val="left"/>
      <w:pPr>
        <w:ind w:left="5160" w:hanging="1800"/>
      </w:pPr>
      <w:rPr>
        <w:rFonts w:ascii="宋体" w:hAnsi="宋体" w:hint="default"/>
        <w:sz w:val="24"/>
      </w:rPr>
    </w:lvl>
  </w:abstractNum>
  <w:abstractNum w:abstractNumId="2">
    <w:nsid w:val="2DAC5AD9"/>
    <w:multiLevelType w:val="hybridMultilevel"/>
    <w:tmpl w:val="1018EF96"/>
    <w:lvl w:ilvl="0" w:tplc="FD5421C4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403E28"/>
    <w:multiLevelType w:val="hybridMultilevel"/>
    <w:tmpl w:val="15281E40"/>
    <w:lvl w:ilvl="0" w:tplc="38384B7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E0464E"/>
    <w:multiLevelType w:val="hybridMultilevel"/>
    <w:tmpl w:val="E1864DD8"/>
    <w:lvl w:ilvl="0" w:tplc="D8BE8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84AD4"/>
    <w:multiLevelType w:val="multilevel"/>
    <w:tmpl w:val="C2444B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D4"/>
    <w:rsid w:val="001879A5"/>
    <w:rsid w:val="00346409"/>
    <w:rsid w:val="003F378F"/>
    <w:rsid w:val="003F3B4A"/>
    <w:rsid w:val="00622E10"/>
    <w:rsid w:val="007935CA"/>
    <w:rsid w:val="008566D4"/>
    <w:rsid w:val="00916ADA"/>
    <w:rsid w:val="00940D94"/>
    <w:rsid w:val="00D07885"/>
    <w:rsid w:val="00D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B4A"/>
    <w:rPr>
      <w:sz w:val="18"/>
      <w:szCs w:val="18"/>
    </w:rPr>
  </w:style>
  <w:style w:type="paragraph" w:styleId="a5">
    <w:name w:val="List Paragraph"/>
    <w:basedOn w:val="a"/>
    <w:uiPriority w:val="34"/>
    <w:qFormat/>
    <w:rsid w:val="003F3B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2E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2E10"/>
    <w:rPr>
      <w:sz w:val="18"/>
      <w:szCs w:val="18"/>
    </w:rPr>
  </w:style>
  <w:style w:type="table" w:styleId="a7">
    <w:name w:val="Table Grid"/>
    <w:basedOn w:val="a1"/>
    <w:uiPriority w:val="59"/>
    <w:rsid w:val="00940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qFormat/>
    <w:rsid w:val="001879A5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B4A"/>
    <w:rPr>
      <w:sz w:val="18"/>
      <w:szCs w:val="18"/>
    </w:rPr>
  </w:style>
  <w:style w:type="paragraph" w:styleId="a5">
    <w:name w:val="List Paragraph"/>
    <w:basedOn w:val="a"/>
    <w:uiPriority w:val="34"/>
    <w:qFormat/>
    <w:rsid w:val="003F3B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2E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2E10"/>
    <w:rPr>
      <w:sz w:val="18"/>
      <w:szCs w:val="18"/>
    </w:rPr>
  </w:style>
  <w:style w:type="table" w:styleId="a7">
    <w:name w:val="Table Grid"/>
    <w:basedOn w:val="a1"/>
    <w:uiPriority w:val="59"/>
    <w:rsid w:val="00940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qFormat/>
    <w:rsid w:val="001879A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FA0B-BC39-4C7F-82C7-EF01F62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2023-10-23T12:33:00Z</dcterms:created>
  <dcterms:modified xsi:type="dcterms:W3CDTF">2023-10-23T13:27:00Z</dcterms:modified>
</cp:coreProperties>
</file>